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E6D2" w14:textId="77777777" w:rsidR="00BA40FB" w:rsidRDefault="00BA40FB" w:rsidP="00851F14">
      <w:bookmarkStart w:id="0" w:name="_GoBack"/>
      <w:bookmarkEnd w:id="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798"/>
        <w:gridCol w:w="2407"/>
      </w:tblGrid>
      <w:tr w:rsidR="001946C7" w14:paraId="756BF65A" w14:textId="77777777" w:rsidTr="00C7523B">
        <w:trPr>
          <w:trHeight w:val="1177"/>
        </w:trPr>
        <w:tc>
          <w:tcPr>
            <w:tcW w:w="3408" w:type="dxa"/>
            <w:shd w:val="clear" w:color="auto" w:fill="auto"/>
          </w:tcPr>
          <w:p w14:paraId="702AF555" w14:textId="77777777" w:rsidR="001946C7" w:rsidRDefault="001946C7" w:rsidP="00851F14">
            <w:r>
              <w:t>ZDRUŽENJE:</w:t>
            </w:r>
          </w:p>
          <w:p w14:paraId="3B129F10" w14:textId="77777777" w:rsidR="001946C7" w:rsidRDefault="0029398E" w:rsidP="00851F14">
            <w:r>
              <w:t>Proizvajalcev in distributerjev medicinskih pripomočkov SLO-MED</w:t>
            </w:r>
            <w:r w:rsidR="00BA40FB">
              <w:t>, področna skupina invalidski vozički</w:t>
            </w:r>
          </w:p>
          <w:p w14:paraId="546CF2EA" w14:textId="77777777" w:rsidR="001946C7" w:rsidRDefault="001946C7" w:rsidP="00851F14"/>
        </w:tc>
        <w:tc>
          <w:tcPr>
            <w:tcW w:w="2798" w:type="dxa"/>
            <w:shd w:val="clear" w:color="auto" w:fill="auto"/>
          </w:tcPr>
          <w:p w14:paraId="72AFED7F" w14:textId="77777777" w:rsidR="001946C7" w:rsidRDefault="001946C7" w:rsidP="00BA40FB">
            <w:r>
              <w:t>DATUM:</w:t>
            </w:r>
            <w:r w:rsidR="0029398E">
              <w:t xml:space="preserve"> </w:t>
            </w:r>
            <w:r w:rsidR="00BA40FB">
              <w:t>10.3.2017</w:t>
            </w:r>
          </w:p>
        </w:tc>
        <w:tc>
          <w:tcPr>
            <w:tcW w:w="2407" w:type="dxa"/>
            <w:shd w:val="clear" w:color="auto" w:fill="auto"/>
          </w:tcPr>
          <w:p w14:paraId="62370FF4" w14:textId="77777777" w:rsidR="001946C7" w:rsidRDefault="001946C7" w:rsidP="00606102">
            <w:r>
              <w:t>LOKACIJA:</w:t>
            </w:r>
            <w:r w:rsidR="0029398E">
              <w:t xml:space="preserve"> </w:t>
            </w:r>
            <w:r w:rsidR="00BA40FB">
              <w:t>URI SOČA</w:t>
            </w:r>
            <w:r w:rsidR="00606102">
              <w:t xml:space="preserve"> Linhartova 51, pisarna generalnega direktorja</w:t>
            </w:r>
          </w:p>
        </w:tc>
      </w:tr>
    </w:tbl>
    <w:p w14:paraId="49D6DE6B" w14:textId="77777777" w:rsidR="00F302A5" w:rsidRPr="00F302A5" w:rsidRDefault="00F302A5" w:rsidP="00F30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1946C7" w14:paraId="4D84BF67" w14:textId="77777777" w:rsidTr="00AF7BAE">
        <w:tc>
          <w:tcPr>
            <w:tcW w:w="8645" w:type="dxa"/>
            <w:shd w:val="clear" w:color="auto" w:fill="auto"/>
          </w:tcPr>
          <w:p w14:paraId="531F954C" w14:textId="77777777" w:rsidR="001946C7" w:rsidRDefault="001946C7" w:rsidP="00F302A5">
            <w:r>
              <w:t>PRISOTNI:</w:t>
            </w:r>
          </w:p>
          <w:p w14:paraId="7DAF6A0F" w14:textId="77777777" w:rsidR="00F47981" w:rsidRPr="00606102" w:rsidRDefault="00606102" w:rsidP="00606102">
            <w:pPr>
              <w:rPr>
                <w:b/>
              </w:rPr>
            </w:pPr>
            <w:r>
              <w:t>m</w:t>
            </w:r>
            <w:r w:rsidR="00BA40FB" w:rsidRPr="00606102">
              <w:t xml:space="preserve">ag. </w:t>
            </w:r>
            <w:r>
              <w:t>Robert Cugelj</w:t>
            </w:r>
            <w:r w:rsidR="00BB71E3" w:rsidRPr="00606102">
              <w:t xml:space="preserve"> </w:t>
            </w:r>
            <w:r w:rsidRPr="00606102">
              <w:t>,</w:t>
            </w:r>
            <w:r w:rsidRPr="00606102">
              <w:rPr>
                <w:b/>
              </w:rPr>
              <w:t xml:space="preserve"> </w:t>
            </w:r>
            <w:r w:rsidRPr="00606102">
              <w:t>doc. dr. Metka Moharić, dr. med.</w:t>
            </w:r>
            <w:r>
              <w:t>, kot predstavnika URI SOČA, ter Tamara Bokalič, Andrej Jakšič in Polona Mežan, kot predstavniki združenja SLO-MED</w:t>
            </w:r>
          </w:p>
        </w:tc>
      </w:tr>
    </w:tbl>
    <w:p w14:paraId="78AFB94B" w14:textId="77777777" w:rsidR="00F302A5" w:rsidRDefault="00F302A5" w:rsidP="00F30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1946C7" w14:paraId="26DC5FD4" w14:textId="77777777" w:rsidTr="00E1716D">
        <w:tc>
          <w:tcPr>
            <w:tcW w:w="8495" w:type="dxa"/>
            <w:shd w:val="clear" w:color="auto" w:fill="auto"/>
          </w:tcPr>
          <w:p w14:paraId="08645B26" w14:textId="77777777" w:rsidR="001946C7" w:rsidRPr="00AF7BAE" w:rsidRDefault="00074870" w:rsidP="00F302A5">
            <w:pPr>
              <w:rPr>
                <w:b/>
                <w:u w:val="single"/>
              </w:rPr>
            </w:pPr>
            <w:r>
              <w:rPr>
                <w:b/>
                <w:u w:val="single"/>
              </w:rPr>
              <w:t>UVOD</w:t>
            </w:r>
          </w:p>
          <w:p w14:paraId="0D097FAC" w14:textId="77777777" w:rsidR="001946C7" w:rsidRDefault="00606102" w:rsidP="00F302A5">
            <w:r>
              <w:t>Polona Mežan, kot koordinator Združenja proizvajalcev in distributerjev medicinskih pripomočkov SLO-MED, ki deluje v okviru GZS Podjetniško trgovske zbornice, je predstavila na kratko SLO-MED in se osredotočila na področno skupino invalidski vozički.</w:t>
            </w:r>
            <w:r w:rsidR="0083521E">
              <w:t xml:space="preserve"> Skupina se je z URI SOČA sestala v želji po vzpostavitvi komunikacije, na način predstavnik URI SOČA in predstavnik SLO-MED za skupino. </w:t>
            </w:r>
            <w:r w:rsidR="00074870">
              <w:t>Predstavljena so bila tudi spodaj navedena odprta vprašanja, ki smo jih zaključili z določenimi sklepi.</w:t>
            </w:r>
          </w:p>
          <w:p w14:paraId="4073AC2C" w14:textId="77777777" w:rsidR="00074870" w:rsidRDefault="00074870" w:rsidP="00F302A5">
            <w:r>
              <w:t>Ta zapisnik gre v pregled in dopolnitev vsem udeležencem sestanka. V roku 14 ih dni se ga dopolni ali pošlje pripombe za spremembe v vsebini, po tem roku velja, da je zapisnik sprejet z obeh strani.</w:t>
            </w:r>
          </w:p>
          <w:p w14:paraId="30A0E0CA" w14:textId="77777777" w:rsidR="001946C7" w:rsidRDefault="001946C7" w:rsidP="00F302A5"/>
        </w:tc>
      </w:tr>
      <w:tr w:rsidR="001946C7" w14:paraId="13ED5B5E" w14:textId="77777777" w:rsidTr="00E1716D">
        <w:tc>
          <w:tcPr>
            <w:tcW w:w="8495" w:type="dxa"/>
            <w:shd w:val="clear" w:color="auto" w:fill="auto"/>
          </w:tcPr>
          <w:p w14:paraId="6F551590" w14:textId="77777777" w:rsidR="001946C7" w:rsidRDefault="001946C7" w:rsidP="00F302A5">
            <w:pPr>
              <w:rPr>
                <w:b/>
                <w:u w:val="single"/>
              </w:rPr>
            </w:pPr>
            <w:r w:rsidRPr="00AF7BAE">
              <w:rPr>
                <w:b/>
                <w:u w:val="single"/>
              </w:rPr>
              <w:t xml:space="preserve">SKLEP </w:t>
            </w:r>
            <w:r w:rsidR="00074870">
              <w:rPr>
                <w:b/>
                <w:u w:val="single"/>
              </w:rPr>
              <w:t>1</w:t>
            </w:r>
          </w:p>
          <w:p w14:paraId="2E293571" w14:textId="77777777" w:rsidR="0083521E" w:rsidRPr="0083521E" w:rsidRDefault="0083521E" w:rsidP="00F302A5">
            <w:r w:rsidRPr="005A1B05">
              <w:rPr>
                <w:b/>
              </w:rPr>
              <w:t>Kontakt za komunikacijo</w:t>
            </w:r>
            <w:r>
              <w:t xml:space="preserve"> na strani URI SOČA je doc. dr. Metka Moharić, dr. med., s katero je najboljša komunikacija preko elektronske pošte. Na strani SLO-MED-a je to vodja skupine g. Jakšič ali njegova namestnica ga. Bokalič. Koordinator na strani GZS je Polona Mežan. </w:t>
            </w:r>
          </w:p>
          <w:p w14:paraId="7DF3FAE7" w14:textId="77777777" w:rsidR="001329AB" w:rsidRPr="007464E3" w:rsidRDefault="001329AB" w:rsidP="0083521E"/>
        </w:tc>
      </w:tr>
      <w:tr w:rsidR="001946C7" w14:paraId="4338E833" w14:textId="77777777" w:rsidTr="00513124">
        <w:trPr>
          <w:trHeight w:val="927"/>
        </w:trPr>
        <w:tc>
          <w:tcPr>
            <w:tcW w:w="8495" w:type="dxa"/>
            <w:shd w:val="clear" w:color="auto" w:fill="auto"/>
          </w:tcPr>
          <w:p w14:paraId="13D6EAE9" w14:textId="77777777" w:rsidR="001946C7" w:rsidRDefault="00074870" w:rsidP="00F302A5">
            <w:pPr>
              <w:rPr>
                <w:b/>
                <w:u w:val="single"/>
              </w:rPr>
            </w:pPr>
            <w:r>
              <w:rPr>
                <w:b/>
                <w:u w:val="single"/>
              </w:rPr>
              <w:t>SKLEP 2</w:t>
            </w:r>
          </w:p>
          <w:p w14:paraId="36FEA43E" w14:textId="77777777" w:rsidR="007B74B8" w:rsidRDefault="005A1B05" w:rsidP="0083521E">
            <w:r>
              <w:t xml:space="preserve">Predstavnikom URI SOČA je bil predan </w:t>
            </w:r>
            <w:r w:rsidRPr="005A1B05">
              <w:rPr>
                <w:b/>
              </w:rPr>
              <w:t>seznam trenutnih članov področne skupine invalidski vozički</w:t>
            </w:r>
            <w:r>
              <w:t xml:space="preserve">. Vsi skupaj smo se strinjali, da je oblikovanje takšne skupine dobro, saj bomo na ta način (preko področne skupine) </w:t>
            </w:r>
            <w:r w:rsidRPr="005A1B05">
              <w:rPr>
                <w:b/>
              </w:rPr>
              <w:t xml:space="preserve">vzpostavili redno medsebojno obveščanje o spremembah </w:t>
            </w:r>
            <w:r>
              <w:rPr>
                <w:b/>
              </w:rPr>
              <w:t>in/</w:t>
            </w:r>
            <w:r w:rsidRPr="005A1B05">
              <w:rPr>
                <w:b/>
              </w:rPr>
              <w:t>ali novostih vezanih na zagotavljanje medicinskih pripomočkov</w:t>
            </w:r>
            <w:r>
              <w:t xml:space="preserve"> iz te skupine iz obveznega zdravstvenega zavarovanja. Sklenjeno je bilo, da URI SOČA posamezne dobavitelje, ki bi jih morda neposredno kontaktirali za reševanje določene problematike, najprej usmeri na področno skupino, kjer se dobavitelji medsebojno uskladijo, in šele nato kontaktirajo URI SOČA. </w:t>
            </w:r>
          </w:p>
          <w:p w14:paraId="61EFAFD2" w14:textId="77777777" w:rsidR="00074870" w:rsidRDefault="00074870" w:rsidP="0083521E"/>
        </w:tc>
      </w:tr>
      <w:tr w:rsidR="00335B6B" w14:paraId="06B755B6" w14:textId="77777777" w:rsidTr="00E1716D">
        <w:tc>
          <w:tcPr>
            <w:tcW w:w="8495" w:type="dxa"/>
            <w:shd w:val="clear" w:color="auto" w:fill="auto"/>
          </w:tcPr>
          <w:p w14:paraId="7930CF5B" w14:textId="77777777" w:rsidR="00335B6B" w:rsidRDefault="00074870" w:rsidP="00335B6B">
            <w:pPr>
              <w:rPr>
                <w:b/>
                <w:u w:val="single"/>
              </w:rPr>
            </w:pPr>
            <w:r>
              <w:rPr>
                <w:b/>
                <w:u w:val="single"/>
              </w:rPr>
              <w:t>SKLEP 3</w:t>
            </w:r>
          </w:p>
          <w:p w14:paraId="608FC64D" w14:textId="77777777" w:rsidR="00335B6B" w:rsidRPr="005D5FBE" w:rsidRDefault="005A1B05" w:rsidP="005A1B05">
            <w:r>
              <w:t>Generalni direktor mag. Robert Cugelj predstavnike področne skupine invalidski vozički seznani z novim zakonom predvsem vezano na financiranje medicinskih pripomočkov »</w:t>
            </w:r>
            <w:r>
              <w:rPr>
                <w:i/>
                <w:iCs/>
              </w:rPr>
              <w:t xml:space="preserve">4. del MEDICINSKI IN DRUGI PRIPOMOČKI </w:t>
            </w:r>
            <w:r w:rsidRPr="005D5FBE">
              <w:rPr>
                <w:b/>
                <w:i/>
                <w:iCs/>
              </w:rPr>
              <w:t>Zakona o zdravstvenem varstvu in zdravstvenem zavarovanju</w:t>
            </w:r>
            <w:r>
              <w:rPr>
                <w:i/>
                <w:iCs/>
              </w:rPr>
              <w:t xml:space="preserve">, 103. člen, 5. odstavek – 9. </w:t>
            </w:r>
            <w:r>
              <w:rPr>
                <w:i/>
                <w:iCs/>
              </w:rPr>
              <w:lastRenderedPageBreak/>
              <w:t xml:space="preserve">TOČKA…v primeru iz šestega odstavka tega člena se iz obveznega zavarovanja krije znesek do standardne višine kritja, razliko do višjega standarda pa krije državni proračun.« </w:t>
            </w:r>
            <w:r w:rsidR="005D5FBE">
              <w:rPr>
                <w:iCs/>
              </w:rPr>
              <w:t xml:space="preserve">Za dobavitelje medicinskih pripomočkov se s tem členom v zakonu ne spreminja nič. Želja URI SOČA pa je, da se v okviru tega člena reši način financiranja vozičkov (ločevanje opreme vozička, ki je potrebna zaradi zdravstvenega stanja in opreme vozička, ki je potrebna zaradi socialne vključenosti osebe – služba, šola, …). Poleg URI SOČA, ZZZS in Ministrstva za zdravje bo potrebno vključiti tudi Ministrstvo za delo, družino, socialne zadeve in enake možnosti. </w:t>
            </w:r>
          </w:p>
        </w:tc>
      </w:tr>
      <w:tr w:rsidR="001946C7" w14:paraId="099C9F36" w14:textId="77777777" w:rsidTr="00513124">
        <w:trPr>
          <w:trHeight w:val="1408"/>
        </w:trPr>
        <w:tc>
          <w:tcPr>
            <w:tcW w:w="8495" w:type="dxa"/>
            <w:shd w:val="clear" w:color="auto" w:fill="auto"/>
          </w:tcPr>
          <w:p w14:paraId="425FE382" w14:textId="77777777" w:rsidR="006433C7" w:rsidRDefault="00074870" w:rsidP="00513124">
            <w:pPr>
              <w:rPr>
                <w:b/>
                <w:u w:val="single"/>
              </w:rPr>
            </w:pPr>
            <w:r>
              <w:rPr>
                <w:b/>
                <w:u w:val="single"/>
              </w:rPr>
              <w:lastRenderedPageBreak/>
              <w:t>SKLEP 4</w:t>
            </w:r>
          </w:p>
          <w:p w14:paraId="4C93710C" w14:textId="4728F8F4" w:rsidR="006D691D" w:rsidRDefault="005A1B05" w:rsidP="006D691D">
            <w:pPr>
              <w:pStyle w:val="Pripombabesedilo"/>
            </w:pPr>
            <w:r w:rsidRPr="000651A3">
              <w:rPr>
                <w:iCs/>
                <w:sz w:val="24"/>
                <w:szCs w:val="24"/>
              </w:rPr>
              <w:t>URI-SOČA je na ZZZS že poslal</w:t>
            </w:r>
            <w:r w:rsidR="008D67DF">
              <w:rPr>
                <w:iCs/>
                <w:sz w:val="24"/>
                <w:szCs w:val="24"/>
              </w:rPr>
              <w:t>a</w:t>
            </w:r>
            <w:r w:rsidRPr="000651A3">
              <w:rPr>
                <w:iCs/>
                <w:sz w:val="24"/>
                <w:szCs w:val="24"/>
              </w:rPr>
              <w:t xml:space="preserve"> </w:t>
            </w:r>
            <w:r w:rsidRPr="000651A3">
              <w:rPr>
                <w:b/>
                <w:iCs/>
                <w:sz w:val="24"/>
                <w:szCs w:val="24"/>
              </w:rPr>
              <w:t>strokovno-zdravstvene kriterije</w:t>
            </w:r>
            <w:r w:rsidRPr="000651A3">
              <w:rPr>
                <w:iCs/>
                <w:sz w:val="24"/>
                <w:szCs w:val="24"/>
              </w:rPr>
              <w:t xml:space="preserve"> za </w:t>
            </w:r>
            <w:r w:rsidR="005D5FBE" w:rsidRPr="000651A3">
              <w:rPr>
                <w:iCs/>
                <w:sz w:val="24"/>
                <w:szCs w:val="24"/>
              </w:rPr>
              <w:t xml:space="preserve">lahke aktivne vozičke. </w:t>
            </w:r>
            <w:r w:rsidR="000651A3" w:rsidRPr="000651A3">
              <w:rPr>
                <w:sz w:val="24"/>
                <w:szCs w:val="24"/>
              </w:rPr>
              <w:t>Po dogovoru z ZZZS je URI SOČA poslala zdravstvene kriterije in tehnične karakteristike vozičkov. To se je vedno reševalo skupaj iz strokovnega stališča. Po sprejetju obojih kriterijev bo ZZZS pozval dobavitelje, da vozičke, ki ustrezajo tehničnim kriterijem prijavijo v pogodbene sezname.</w:t>
            </w:r>
            <w:r w:rsidR="005D5FBE" w:rsidRPr="000651A3">
              <w:rPr>
                <w:iCs/>
                <w:sz w:val="24"/>
                <w:szCs w:val="24"/>
              </w:rPr>
              <w:t>Doc. dr. Metka Moharić seznani vse udeležence sestanka, da za lahke aktivne vozičke ne bo nove šifre medicinskega pripomočka v šifrantu medicinskih pripomočkov na ZZZS, temveč bo ZZZS problematiko teh vozičkov reševal na način postavitve ustreznih strokovno-zdravstvenih in tehničnih kriterijev v okviru obstoječih šifer 530 in 531.</w:t>
            </w:r>
            <w:r w:rsidR="005D5FBE" w:rsidRPr="000651A3">
              <w:rPr>
                <w:sz w:val="24"/>
                <w:szCs w:val="24"/>
              </w:rPr>
              <w:t xml:space="preserve"> Sklenjeno je tudi, da se predstavnika področne skupine invalidski vozički vključi tudi v skupino za potrjevanje medicinskih pripomočkov na URI SOČA (kot predpriprava na komisijo na ZZZS).</w:t>
            </w:r>
            <w:r w:rsidR="000651A3" w:rsidRPr="000651A3">
              <w:rPr>
                <w:sz w:val="24"/>
                <w:szCs w:val="24"/>
              </w:rPr>
              <w:t xml:space="preserve"> Imenovanje komisije je v domeni ZZZS. Če se bodo odločili za to, potem ja, če ne, potem poteka kot doslej</w:t>
            </w:r>
            <w:r w:rsidR="006D691D">
              <w:rPr>
                <w:sz w:val="24"/>
                <w:szCs w:val="24"/>
              </w:rPr>
              <w:t>. GZS PTZ, pa bo iz vrst članov SLO-MED-a predlagala člana komisije  ZZZS, ko bo prejela poziv, kakor je bilo to na drugih področjih.</w:t>
            </w:r>
          </w:p>
          <w:p w14:paraId="1908C42A" w14:textId="005A3AC1" w:rsidR="000651A3" w:rsidRPr="000651A3" w:rsidRDefault="000651A3" w:rsidP="000651A3">
            <w:pPr>
              <w:pStyle w:val="Pripombabesedilo"/>
              <w:rPr>
                <w:sz w:val="24"/>
                <w:szCs w:val="24"/>
              </w:rPr>
            </w:pPr>
          </w:p>
          <w:p w14:paraId="73A7DB7F" w14:textId="4C10BB67" w:rsidR="00CD2BAE" w:rsidRPr="00513124" w:rsidRDefault="00CD2BAE" w:rsidP="000651A3"/>
        </w:tc>
      </w:tr>
      <w:tr w:rsidR="00224449" w14:paraId="2BD704CE" w14:textId="77777777" w:rsidTr="00224449">
        <w:trPr>
          <w:trHeight w:val="1153"/>
        </w:trPr>
        <w:tc>
          <w:tcPr>
            <w:tcW w:w="8495" w:type="dxa"/>
            <w:shd w:val="clear" w:color="auto" w:fill="auto"/>
          </w:tcPr>
          <w:p w14:paraId="589488B2" w14:textId="77777777" w:rsidR="00224449" w:rsidRDefault="00074870" w:rsidP="00224449">
            <w:pPr>
              <w:rPr>
                <w:b/>
                <w:u w:val="single"/>
              </w:rPr>
            </w:pPr>
            <w:r>
              <w:rPr>
                <w:b/>
                <w:u w:val="single"/>
              </w:rPr>
              <w:t>SKLEP 5</w:t>
            </w:r>
          </w:p>
          <w:p w14:paraId="554D09B3" w14:textId="77777777" w:rsidR="001B5E73" w:rsidRDefault="001B5E73" w:rsidP="005018CA">
            <w:r>
              <w:t xml:space="preserve">Generalnega direktorja mag. Roberta Cuglja predstavnika področne skupine invalidski vozički seznanita tudi s </w:t>
            </w:r>
            <w:r w:rsidRPr="0098323B">
              <w:rPr>
                <w:b/>
              </w:rPr>
              <w:t>tekočo problematiko</w:t>
            </w:r>
            <w:r>
              <w:t xml:space="preserve"> kot navedeno v spodnjih alinejah z željo, da se v čim krajšem možnem času sistemsko reši.</w:t>
            </w:r>
          </w:p>
          <w:p w14:paraId="077A0D98" w14:textId="77777777" w:rsidR="001B5E73" w:rsidRDefault="001B5E73" w:rsidP="001B5E73">
            <w:pPr>
              <w:pStyle w:val="Odstavekseznama"/>
              <w:numPr>
                <w:ilvl w:val="0"/>
                <w:numId w:val="8"/>
              </w:numPr>
            </w:pPr>
            <w:r>
              <w:t>ažurno pridobivanje terminov za predaje zahtevnejših medicinskih pripomočkov v primeru odsotnosti ga. Valerije,</w:t>
            </w:r>
          </w:p>
          <w:p w14:paraId="70683378" w14:textId="45BC4936" w:rsidR="001B5E73" w:rsidRPr="000651A3" w:rsidRDefault="001B5E73" w:rsidP="001B5E73">
            <w:pPr>
              <w:pStyle w:val="Odstavekseznama"/>
              <w:numPr>
                <w:ilvl w:val="0"/>
                <w:numId w:val="8"/>
              </w:numPr>
            </w:pPr>
            <w:r>
              <w:t xml:space="preserve">vzpostavitev enotnih pravila za predaje vozičkov na terenu (pri zavarovani </w:t>
            </w:r>
            <w:r w:rsidRPr="000651A3">
              <w:t>osebi)</w:t>
            </w:r>
            <w:r w:rsidR="008D67DF">
              <w:t>,</w:t>
            </w:r>
          </w:p>
          <w:p w14:paraId="688B65B9" w14:textId="7356089D" w:rsidR="001B5E73" w:rsidRPr="000651A3" w:rsidRDefault="000651A3" w:rsidP="000651A3">
            <w:pPr>
              <w:pStyle w:val="Pripombabesedilo"/>
              <w:numPr>
                <w:ilvl w:val="0"/>
                <w:numId w:val="8"/>
              </w:numPr>
              <w:rPr>
                <w:sz w:val="24"/>
                <w:szCs w:val="24"/>
              </w:rPr>
            </w:pPr>
            <w:r w:rsidRPr="000651A3">
              <w:rPr>
                <w:sz w:val="24"/>
                <w:szCs w:val="24"/>
              </w:rPr>
              <w:t xml:space="preserve">zavračanje testiranih in </w:t>
            </w:r>
            <w:proofErr w:type="spellStart"/>
            <w:r w:rsidRPr="000651A3">
              <w:rPr>
                <w:sz w:val="24"/>
                <w:szCs w:val="24"/>
              </w:rPr>
              <w:t>predpisovanih</w:t>
            </w:r>
            <w:proofErr w:type="spellEnd"/>
            <w:r w:rsidRPr="000651A3">
              <w:rPr>
                <w:sz w:val="24"/>
                <w:szCs w:val="24"/>
              </w:rPr>
              <w:t xml:space="preserve"> vozičkov na ZZZS</w:t>
            </w:r>
            <w:r w:rsidR="00D928E4">
              <w:rPr>
                <w:sz w:val="24"/>
                <w:szCs w:val="24"/>
              </w:rPr>
              <w:t>,</w:t>
            </w:r>
          </w:p>
          <w:p w14:paraId="46CA5009" w14:textId="77777777" w:rsidR="001B5E73" w:rsidRDefault="001B5E73" w:rsidP="001B5E73">
            <w:pPr>
              <w:pStyle w:val="Odstavekseznama"/>
              <w:numPr>
                <w:ilvl w:val="0"/>
                <w:numId w:val="8"/>
              </w:numPr>
            </w:pPr>
            <w:r>
              <w:t xml:space="preserve">problem različnih strokovnih mnenj s strani inštitucije, kjer zavarovane osebe bivajo (npr. ZUDV Dornava) in </w:t>
            </w:r>
            <w:r w:rsidR="0098323B">
              <w:t xml:space="preserve">strokovnjakov URI SOČA ter posledične težave pri testiranju oziroma predaji medicinskega pripomočka, </w:t>
            </w:r>
          </w:p>
          <w:p w14:paraId="5A6D3D56" w14:textId="77777777" w:rsidR="00E76B90" w:rsidRPr="00E76B90" w:rsidRDefault="001B5E73" w:rsidP="0098323B">
            <w:pPr>
              <w:pStyle w:val="Odstavekseznama"/>
              <w:numPr>
                <w:ilvl w:val="0"/>
                <w:numId w:val="8"/>
              </w:numPr>
            </w:pPr>
            <w:r>
              <w:t>preveliko število dobaviteljev medicinskih pripomočkov (zelo dolgi seznami dobavitelj za vozičke šifra 505 in s strani določenih dobaviteljev neustrezno izpolnjevanje zahtev JAZMP)</w:t>
            </w:r>
            <w:r w:rsidR="0098323B">
              <w:t>.</w:t>
            </w:r>
          </w:p>
        </w:tc>
      </w:tr>
    </w:tbl>
    <w:p w14:paraId="72E01046" w14:textId="77777777" w:rsidR="001946C7" w:rsidRDefault="001946C7" w:rsidP="00F30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41"/>
      </w:tblGrid>
      <w:tr w:rsidR="001946C7" w14:paraId="455A25C0" w14:textId="77777777" w:rsidTr="00AF7BAE">
        <w:tc>
          <w:tcPr>
            <w:tcW w:w="4322" w:type="dxa"/>
            <w:shd w:val="clear" w:color="auto" w:fill="auto"/>
          </w:tcPr>
          <w:p w14:paraId="18DD4B89" w14:textId="77777777" w:rsidR="001946C7" w:rsidRDefault="001946C7" w:rsidP="00F302A5">
            <w:r>
              <w:t>ZAPISNIK PRIPRAVILA:</w:t>
            </w:r>
          </w:p>
          <w:p w14:paraId="7CA79537" w14:textId="77777777" w:rsidR="001946C7" w:rsidRDefault="00E003E6" w:rsidP="00F302A5">
            <w:r>
              <w:t xml:space="preserve">Polona Mežan, samostojna svetovalka </w:t>
            </w:r>
            <w:r w:rsidR="00181808">
              <w:t>GZS PTZ</w:t>
            </w:r>
          </w:p>
          <w:p w14:paraId="44146600" w14:textId="77777777" w:rsidR="001946C7" w:rsidRDefault="001946C7" w:rsidP="00F302A5"/>
        </w:tc>
        <w:tc>
          <w:tcPr>
            <w:tcW w:w="4323" w:type="dxa"/>
            <w:shd w:val="clear" w:color="auto" w:fill="auto"/>
          </w:tcPr>
          <w:p w14:paraId="5D99F420" w14:textId="77777777" w:rsidR="001946C7" w:rsidRDefault="0083521E" w:rsidP="00F302A5">
            <w:r>
              <w:t>Vodja SLO-MED skupine invalidski vozički</w:t>
            </w:r>
            <w:r w:rsidR="001946C7">
              <w:t>:</w:t>
            </w:r>
          </w:p>
          <w:p w14:paraId="76375F91" w14:textId="77777777" w:rsidR="00E003E6" w:rsidRDefault="0083521E" w:rsidP="00F302A5">
            <w:r>
              <w:t xml:space="preserve">Andrej Jakšič </w:t>
            </w:r>
            <w:r w:rsidR="00E003E6">
              <w:t xml:space="preserve"> </w:t>
            </w:r>
            <w:proofErr w:type="spellStart"/>
            <w:r w:rsidR="00E003E6">
              <w:t>l.r</w:t>
            </w:r>
            <w:proofErr w:type="spellEnd"/>
            <w:r w:rsidR="00E003E6">
              <w:t>.</w:t>
            </w:r>
          </w:p>
        </w:tc>
      </w:tr>
    </w:tbl>
    <w:p w14:paraId="2E671C21" w14:textId="77777777" w:rsidR="00F302A5" w:rsidRDefault="00F302A5" w:rsidP="00F302A5"/>
    <w:sectPr w:rsidR="00F302A5" w:rsidSect="00EA000C">
      <w:headerReference w:type="default" r:id="rId7"/>
      <w:footerReference w:type="default" r:id="rId8"/>
      <w:headerReference w:type="first" r:id="rId9"/>
      <w:endnotePr>
        <w:numFmt w:val="decimal"/>
      </w:endnotePr>
      <w:pgSz w:w="11906" w:h="16838"/>
      <w:pgMar w:top="1701" w:right="1700"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9262" w14:textId="77777777" w:rsidR="00CF7344" w:rsidRDefault="00CF7344">
      <w:r>
        <w:separator/>
      </w:r>
    </w:p>
  </w:endnote>
  <w:endnote w:type="continuationSeparator" w:id="0">
    <w:p w14:paraId="2B9E4197" w14:textId="77777777" w:rsidR="00CF7344" w:rsidRDefault="00C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AEE8" w14:textId="77777777"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D0373">
      <w:rPr>
        <w:rStyle w:val="tevilkastrani"/>
        <w:noProof/>
      </w:rPr>
      <w:t>2</w:t>
    </w:r>
    <w:r w:rsidRPr="00675AAE">
      <w:rPr>
        <w:rStyle w:val="tevilkastrani"/>
      </w:rPr>
      <w:fldChar w:fldCharType="end"/>
    </w:r>
  </w:p>
  <w:p w14:paraId="1755E44F" w14:textId="77777777" w:rsidR="00202F39" w:rsidRDefault="00202F39"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BA9E" w14:textId="77777777" w:rsidR="00CF7344" w:rsidRDefault="00CF7344">
      <w:r>
        <w:separator/>
      </w:r>
    </w:p>
  </w:footnote>
  <w:footnote w:type="continuationSeparator" w:id="0">
    <w:p w14:paraId="450294A9" w14:textId="77777777" w:rsidR="00CF7344" w:rsidRDefault="00CF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F2C0" w14:textId="77777777" w:rsidR="00202F39" w:rsidRDefault="00104B8E" w:rsidP="007505BA">
    <w:pPr>
      <w:pStyle w:val="Glava"/>
      <w:ind w:left="-1134"/>
      <w:jc w:val="left"/>
    </w:pPr>
    <w:r>
      <w:rPr>
        <w:noProof/>
      </w:rPr>
      <w:drawing>
        <wp:inline distT="0" distB="0" distL="0" distR="0" wp14:anchorId="00595288" wp14:editId="7DBFCB8C">
          <wp:extent cx="923925" cy="466725"/>
          <wp:effectExtent l="0" t="0" r="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14:paraId="38887822" w14:textId="77777777" w:rsidR="00202F39" w:rsidRDefault="00202F39"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5498" w14:textId="77777777" w:rsidR="00202F39" w:rsidRDefault="00104B8E" w:rsidP="00E86F67">
    <w:pPr>
      <w:pStyle w:val="Glava"/>
      <w:ind w:left="-1134"/>
      <w:jc w:val="left"/>
    </w:pPr>
    <w:bookmarkStart w:id="1" w:name="OLE_LINK3"/>
    <w:bookmarkStart w:id="2" w:name="OLE_LINK4"/>
    <w:r>
      <w:rPr>
        <w:noProof/>
      </w:rPr>
      <w:drawing>
        <wp:inline distT="0" distB="0" distL="0" distR="0" wp14:anchorId="41F0B724" wp14:editId="4AAEBCEA">
          <wp:extent cx="923925" cy="466725"/>
          <wp:effectExtent l="0" t="0" r="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14:paraId="6A834400" w14:textId="77777777" w:rsidR="000A25B5" w:rsidRPr="008B4EC5" w:rsidRDefault="00E86F67" w:rsidP="00E86F67">
    <w:pPr>
      <w:pStyle w:val="Glava"/>
      <w:pBdr>
        <w:bottom w:val="single" w:sz="18" w:space="1" w:color="808080"/>
      </w:pBdr>
      <w:spacing w:before="120" w:line="240" w:lineRule="exact"/>
      <w:ind w:left="-567" w:right="-1135" w:hanging="567"/>
      <w:jc w:val="left"/>
      <w:rPr>
        <w:rFonts w:cs="Tahoma"/>
        <w:szCs w:val="14"/>
      </w:rPr>
    </w:pPr>
    <w:r>
      <w:rPr>
        <w:rFonts w:cs="Tahoma"/>
        <w:szCs w:val="14"/>
      </w:rPr>
      <w:t>Podjetniško trgovska zbornica</w:t>
    </w:r>
    <w:r w:rsidR="00A2322E">
      <w:rPr>
        <w:rFonts w:cs="Tahoma"/>
        <w:szCs w:val="14"/>
      </w:rPr>
      <w:t>, Združenje proizvajalcev in distributerjev medicinskih pripomočkov SLO-MED</w:t>
    </w:r>
  </w:p>
  <w:p w14:paraId="48D4ACB6" w14:textId="77777777" w:rsidR="00482164" w:rsidRDefault="000A25B5" w:rsidP="00E86F67">
    <w:pPr>
      <w:ind w:left="-567" w:right="-1276" w:hanging="567"/>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00A2322E">
      <w:rPr>
        <w:rFonts w:ascii="Verdana" w:hAnsi="Verdana" w:cs="Tahoma"/>
        <w:noProof/>
        <w:sz w:val="14"/>
        <w:szCs w:val="14"/>
      </w:rPr>
      <w:t>(01) 58 98 103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98 317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hyperlink r:id="rId2" w:history="1">
      <w:r w:rsidR="00A2322E" w:rsidRPr="00A9734E">
        <w:rPr>
          <w:rStyle w:val="Hiperpovezava"/>
          <w:rFonts w:ascii="Verdana" w:hAnsi="Verdana" w:cs="Tahoma"/>
          <w:sz w:val="14"/>
          <w:szCs w:val="14"/>
        </w:rPr>
        <w:t>ptz</w:t>
      </w:r>
      <w:r w:rsidR="00A2322E" w:rsidRPr="00A9734E">
        <w:rPr>
          <w:rStyle w:val="Hiperpovezava"/>
          <w:rFonts w:ascii="Verdana" w:hAnsi="Verdana" w:cs="Tahoma"/>
          <w:noProof/>
          <w:sz w:val="14"/>
          <w:szCs w:val="14"/>
        </w:rPr>
        <w:t>@gzs.si</w:t>
      </w:r>
    </w:hyperlink>
    <w:r w:rsidR="00A2322E">
      <w:rPr>
        <w:rFonts w:ascii="Verdana" w:hAnsi="Verdana" w:cs="Tahoma"/>
        <w:noProof/>
        <w:sz w:val="14"/>
        <w:szCs w:val="14"/>
      </w:rPr>
      <w:t>, polona.mezan@gzs.si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14:paraId="21F28D7F" w14:textId="77777777" w:rsidR="0038493C" w:rsidRDefault="0038493C" w:rsidP="0038493C">
    <w:pPr>
      <w:ind w:left="-1134"/>
      <w:rPr>
        <w:rFonts w:ascii="Verdana" w:hAnsi="Verdana" w:cs="Tahoma"/>
        <w:sz w:val="14"/>
        <w:szCs w:val="14"/>
      </w:rPr>
    </w:pPr>
  </w:p>
  <w:bookmarkEnd w:id="1"/>
  <w:p w14:paraId="712B10A2" w14:textId="77777777" w:rsidR="00202F39" w:rsidRDefault="00202F39" w:rsidP="005E78DA">
    <w:pPr>
      <w:pStyle w:val="Glava"/>
      <w:ind w:left="-1134"/>
      <w:jc w:val="left"/>
      <w:rPr>
        <w:rFonts w:cs="Tahoma"/>
        <w:szCs w:val="14"/>
      </w:rPr>
    </w:pPr>
  </w:p>
  <w:p w14:paraId="1C2A0C57" w14:textId="77777777" w:rsidR="00202F39" w:rsidRDefault="00202F39" w:rsidP="005E78DA">
    <w:pPr>
      <w:pStyle w:val="Glava"/>
      <w:ind w:left="-1134"/>
      <w:jc w:val="left"/>
      <w:rPr>
        <w:rFonts w:cs="Tahoma"/>
        <w:szCs w:val="14"/>
      </w:rPr>
    </w:pPr>
  </w:p>
  <w:bookmarkEnd w:id="2"/>
  <w:p w14:paraId="14283841" w14:textId="77777777" w:rsidR="00202F39" w:rsidRDefault="00202F39" w:rsidP="005E78DA">
    <w:pPr>
      <w:pStyle w:val="Glava"/>
      <w:ind w:left="-1134"/>
      <w:jc w:val="left"/>
      <w:rPr>
        <w:rFonts w:cs="Tahoma"/>
        <w:szCs w:val="14"/>
      </w:rPr>
    </w:pPr>
  </w:p>
  <w:p w14:paraId="6602D680" w14:textId="77777777" w:rsidR="00202F39" w:rsidRDefault="00202F39" w:rsidP="005E78DA">
    <w:pPr>
      <w:pStyle w:val="Glava"/>
      <w:ind w:left="-1134"/>
      <w:jc w:val="left"/>
      <w:rPr>
        <w:rFonts w:cs="Tahoma"/>
        <w:szCs w:val="14"/>
      </w:rPr>
    </w:pPr>
  </w:p>
  <w:p w14:paraId="15EBD1E2" w14:textId="77777777"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2607EF"/>
    <w:multiLevelType w:val="hybridMultilevel"/>
    <w:tmpl w:val="D1183598"/>
    <w:lvl w:ilvl="0" w:tplc="7F963F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 w15:restartNumberingAfterBreak="0">
    <w:nsid w:val="58C01874"/>
    <w:multiLevelType w:val="hybridMultilevel"/>
    <w:tmpl w:val="C3922C9C"/>
    <w:lvl w:ilvl="0" w:tplc="EA2AFBF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5" w15:restartNumberingAfterBreak="0">
    <w:nsid w:val="62424A9D"/>
    <w:multiLevelType w:val="hybridMultilevel"/>
    <w:tmpl w:val="E80EDF32"/>
    <w:lvl w:ilvl="0" w:tplc="97762E4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EEB627E"/>
    <w:multiLevelType w:val="hybridMultilevel"/>
    <w:tmpl w:val="6A34DD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CD214C"/>
    <w:multiLevelType w:val="hybridMultilevel"/>
    <w:tmpl w:val="436E3648"/>
    <w:lvl w:ilvl="0" w:tplc="A13631A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CD"/>
    <w:rsid w:val="00004589"/>
    <w:rsid w:val="000651A3"/>
    <w:rsid w:val="00074870"/>
    <w:rsid w:val="000A25B5"/>
    <w:rsid w:val="000A5A84"/>
    <w:rsid w:val="00104B8E"/>
    <w:rsid w:val="001329AB"/>
    <w:rsid w:val="00172FF0"/>
    <w:rsid w:val="00181808"/>
    <w:rsid w:val="001946C7"/>
    <w:rsid w:val="001A4166"/>
    <w:rsid w:val="001A597F"/>
    <w:rsid w:val="001B198C"/>
    <w:rsid w:val="001B5E73"/>
    <w:rsid w:val="001E79F3"/>
    <w:rsid w:val="00202F39"/>
    <w:rsid w:val="00216DAC"/>
    <w:rsid w:val="00224449"/>
    <w:rsid w:val="00245F94"/>
    <w:rsid w:val="00280692"/>
    <w:rsid w:val="00285F04"/>
    <w:rsid w:val="0029398E"/>
    <w:rsid w:val="002A15E8"/>
    <w:rsid w:val="002A4170"/>
    <w:rsid w:val="00316D66"/>
    <w:rsid w:val="00334148"/>
    <w:rsid w:val="00335B6B"/>
    <w:rsid w:val="0038493C"/>
    <w:rsid w:val="003D6258"/>
    <w:rsid w:val="0042190E"/>
    <w:rsid w:val="00470F3C"/>
    <w:rsid w:val="00482164"/>
    <w:rsid w:val="004A07B4"/>
    <w:rsid w:val="004A3ACD"/>
    <w:rsid w:val="004D2AD9"/>
    <w:rsid w:val="005018CA"/>
    <w:rsid w:val="00513124"/>
    <w:rsid w:val="00553169"/>
    <w:rsid w:val="00554EA7"/>
    <w:rsid w:val="00587799"/>
    <w:rsid w:val="00596490"/>
    <w:rsid w:val="005A1B05"/>
    <w:rsid w:val="005C0AF0"/>
    <w:rsid w:val="005D5FBE"/>
    <w:rsid w:val="005D6778"/>
    <w:rsid w:val="005E78DA"/>
    <w:rsid w:val="005F63A9"/>
    <w:rsid w:val="00606102"/>
    <w:rsid w:val="00622B3D"/>
    <w:rsid w:val="0062749B"/>
    <w:rsid w:val="006433C7"/>
    <w:rsid w:val="00673AA2"/>
    <w:rsid w:val="00675AAE"/>
    <w:rsid w:val="00683641"/>
    <w:rsid w:val="00684A98"/>
    <w:rsid w:val="006D0373"/>
    <w:rsid w:val="006D691D"/>
    <w:rsid w:val="006D7754"/>
    <w:rsid w:val="007464E3"/>
    <w:rsid w:val="007505BA"/>
    <w:rsid w:val="00750600"/>
    <w:rsid w:val="00770E1C"/>
    <w:rsid w:val="007755FE"/>
    <w:rsid w:val="007B74B8"/>
    <w:rsid w:val="007F6446"/>
    <w:rsid w:val="00812609"/>
    <w:rsid w:val="0083521E"/>
    <w:rsid w:val="0084496F"/>
    <w:rsid w:val="00847386"/>
    <w:rsid w:val="00851F14"/>
    <w:rsid w:val="008B4EC5"/>
    <w:rsid w:val="008D0672"/>
    <w:rsid w:val="008D67DF"/>
    <w:rsid w:val="00903AA4"/>
    <w:rsid w:val="0098323B"/>
    <w:rsid w:val="00A01876"/>
    <w:rsid w:val="00A16DB3"/>
    <w:rsid w:val="00A21A9E"/>
    <w:rsid w:val="00A2322E"/>
    <w:rsid w:val="00A36A69"/>
    <w:rsid w:val="00A46892"/>
    <w:rsid w:val="00AD3C96"/>
    <w:rsid w:val="00AF7A48"/>
    <w:rsid w:val="00AF7BAE"/>
    <w:rsid w:val="00B229CB"/>
    <w:rsid w:val="00B32975"/>
    <w:rsid w:val="00BA40FB"/>
    <w:rsid w:val="00BB71E3"/>
    <w:rsid w:val="00BC7D30"/>
    <w:rsid w:val="00BE6A4B"/>
    <w:rsid w:val="00C00654"/>
    <w:rsid w:val="00C26D4D"/>
    <w:rsid w:val="00C725BC"/>
    <w:rsid w:val="00C7523B"/>
    <w:rsid w:val="00CA75FD"/>
    <w:rsid w:val="00CD2BAE"/>
    <w:rsid w:val="00CF7344"/>
    <w:rsid w:val="00D15C81"/>
    <w:rsid w:val="00D81389"/>
    <w:rsid w:val="00D82F5D"/>
    <w:rsid w:val="00D928E4"/>
    <w:rsid w:val="00DB7956"/>
    <w:rsid w:val="00DC6BE5"/>
    <w:rsid w:val="00DD3E6F"/>
    <w:rsid w:val="00DF3EBA"/>
    <w:rsid w:val="00E003E6"/>
    <w:rsid w:val="00E1716D"/>
    <w:rsid w:val="00E35EE0"/>
    <w:rsid w:val="00E44467"/>
    <w:rsid w:val="00E46BBB"/>
    <w:rsid w:val="00E65C03"/>
    <w:rsid w:val="00E76B90"/>
    <w:rsid w:val="00E812BB"/>
    <w:rsid w:val="00E86F67"/>
    <w:rsid w:val="00EA000C"/>
    <w:rsid w:val="00EE4872"/>
    <w:rsid w:val="00F302A5"/>
    <w:rsid w:val="00F32997"/>
    <w:rsid w:val="00F47981"/>
    <w:rsid w:val="00F50D9F"/>
    <w:rsid w:val="00F7474E"/>
    <w:rsid w:val="00F75000"/>
    <w:rsid w:val="00F9066D"/>
    <w:rsid w:val="00FC0D34"/>
    <w:rsid w:val="00FE54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9C9104"/>
  <w15:docId w15:val="{EB335046-4C1C-4D61-AFE8-D6845E8C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5000"/>
    <w:rPr>
      <w:sz w:val="24"/>
      <w:szCs w:val="24"/>
    </w:rPr>
  </w:style>
  <w:style w:type="paragraph" w:styleId="Naslov1">
    <w:name w:val="heading 1"/>
    <w:basedOn w:val="Navaden"/>
    <w:next w:val="Navaden"/>
    <w:qFormat/>
    <w:pPr>
      <w:keepNext/>
      <w:spacing w:before="240" w:after="60"/>
      <w:jc w:val="both"/>
      <w:outlineLvl w:val="0"/>
    </w:pPr>
    <w:rPr>
      <w:b/>
      <w:kern w:val="28"/>
      <w:sz w:val="28"/>
    </w:rPr>
  </w:style>
  <w:style w:type="paragraph" w:styleId="Naslov2">
    <w:name w:val="heading 2"/>
    <w:basedOn w:val="Navaden"/>
    <w:next w:val="Navaden"/>
    <w:qFormat/>
    <w:pPr>
      <w:keepNext/>
      <w:spacing w:before="240" w:after="60"/>
      <w:jc w:val="both"/>
      <w:outlineLvl w:val="1"/>
    </w:pPr>
    <w:rPr>
      <w:b/>
    </w:rPr>
  </w:style>
  <w:style w:type="paragraph" w:styleId="Naslov3">
    <w:name w:val="heading 3"/>
    <w:basedOn w:val="Navaden"/>
    <w:next w:val="Navaden"/>
    <w:qFormat/>
    <w:pPr>
      <w:keepNext/>
      <w:spacing w:before="240" w:after="60"/>
      <w:jc w:val="both"/>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tabs>
        <w:tab w:val="center" w:pos="4153"/>
        <w:tab w:val="right" w:pos="8306"/>
      </w:tabs>
      <w:jc w:val="center"/>
    </w:pPr>
    <w:rPr>
      <w:rFonts w:ascii="Verdana" w:hAnsi="Verdana"/>
      <w:sz w:val="14"/>
    </w:rPr>
  </w:style>
  <w:style w:type="paragraph" w:styleId="Noga">
    <w:name w:val="footer"/>
    <w:basedOn w:val="Navaden"/>
    <w:rsid w:val="00675AAE"/>
    <w:pPr>
      <w:tabs>
        <w:tab w:val="center" w:pos="4153"/>
        <w:tab w:val="right" w:pos="8306"/>
      </w:tabs>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ind w:left="357" w:hanging="357"/>
    </w:pPr>
  </w:style>
  <w:style w:type="paragraph" w:styleId="Oznaenseznam2">
    <w:name w:val="List Bullet 2"/>
    <w:basedOn w:val="Navaden"/>
    <w:pPr>
      <w:numPr>
        <w:numId w:val="1"/>
      </w:numPr>
    </w:pPr>
  </w:style>
  <w:style w:type="paragraph" w:styleId="Oznaenseznam3">
    <w:name w:val="List Bullet 3"/>
    <w:basedOn w:val="Navaden"/>
    <w:pPr>
      <w:numPr>
        <w:numId w:val="3"/>
      </w:numPr>
      <w:tabs>
        <w:tab w:val="clear" w:pos="360"/>
      </w:tabs>
      <w:ind w:left="1151" w:hanging="357"/>
    </w:pPr>
  </w:style>
  <w:style w:type="paragraph" w:customStyle="1" w:styleId="Odstavek">
    <w:name w:val="Odstavek"/>
    <w:basedOn w:val="Navaden"/>
    <w:pPr>
      <w:spacing w:before="240"/>
      <w:jc w:val="both"/>
    </w:pPr>
  </w:style>
  <w:style w:type="paragraph" w:customStyle="1" w:styleId="Vabilo">
    <w:name w:val="Vabilo"/>
    <w:basedOn w:val="Navaden"/>
    <w:next w:val="Navaden"/>
    <w:pPr>
      <w:spacing w:before="1440" w:after="480"/>
    </w:pPr>
    <w:rPr>
      <w:b/>
      <w:sz w:val="28"/>
    </w:rPr>
  </w:style>
  <w:style w:type="paragraph" w:styleId="Besedilooblaka">
    <w:name w:val="Balloon Text"/>
    <w:basedOn w:val="Navaden"/>
    <w:semiHidden/>
    <w:rsid w:val="00EA000C"/>
    <w:rPr>
      <w:rFonts w:ascii="Tahoma" w:hAnsi="Tahoma" w:cs="Tahoma"/>
      <w:sz w:val="16"/>
      <w:szCs w:val="16"/>
    </w:rPr>
  </w:style>
  <w:style w:type="table" w:styleId="Tabelamrea">
    <w:name w:val="Table Grid"/>
    <w:basedOn w:val="Navadnatabela"/>
    <w:rsid w:val="0019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47981"/>
    <w:pPr>
      <w:ind w:left="720"/>
      <w:contextualSpacing/>
    </w:pPr>
  </w:style>
  <w:style w:type="character" w:styleId="Hiperpovezava">
    <w:name w:val="Hyperlink"/>
    <w:basedOn w:val="Privzetapisavaodstavka"/>
    <w:rsid w:val="00A2322E"/>
    <w:rPr>
      <w:color w:val="0000FF" w:themeColor="hyperlink"/>
      <w:u w:val="single"/>
    </w:rPr>
  </w:style>
  <w:style w:type="character" w:styleId="Pripombasklic">
    <w:name w:val="annotation reference"/>
    <w:basedOn w:val="Privzetapisavaodstavka"/>
    <w:semiHidden/>
    <w:unhideWhenUsed/>
    <w:rsid w:val="00E44467"/>
    <w:rPr>
      <w:sz w:val="16"/>
      <w:szCs w:val="16"/>
    </w:rPr>
  </w:style>
  <w:style w:type="paragraph" w:styleId="Pripombabesedilo">
    <w:name w:val="annotation text"/>
    <w:basedOn w:val="Navaden"/>
    <w:link w:val="PripombabesediloZnak"/>
    <w:unhideWhenUsed/>
    <w:rsid w:val="00E44467"/>
    <w:rPr>
      <w:sz w:val="20"/>
      <w:szCs w:val="20"/>
    </w:rPr>
  </w:style>
  <w:style w:type="character" w:customStyle="1" w:styleId="PripombabesediloZnak">
    <w:name w:val="Pripomba – besedilo Znak"/>
    <w:basedOn w:val="Privzetapisavaodstavka"/>
    <w:link w:val="Pripombabesedilo"/>
    <w:rsid w:val="00E44467"/>
  </w:style>
  <w:style w:type="paragraph" w:styleId="Zadevapripombe">
    <w:name w:val="annotation subject"/>
    <w:basedOn w:val="Pripombabesedilo"/>
    <w:next w:val="Pripombabesedilo"/>
    <w:link w:val="ZadevapripombeZnak"/>
    <w:semiHidden/>
    <w:unhideWhenUsed/>
    <w:rsid w:val="00E44467"/>
    <w:rPr>
      <w:b/>
      <w:bCs/>
    </w:rPr>
  </w:style>
  <w:style w:type="character" w:customStyle="1" w:styleId="ZadevapripombeZnak">
    <w:name w:val="Zadeva pripombe Znak"/>
    <w:basedOn w:val="PripombabesediloZnak"/>
    <w:link w:val="Zadevapripombe"/>
    <w:semiHidden/>
    <w:rsid w:val="00E44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3707">
      <w:bodyDiv w:val="1"/>
      <w:marLeft w:val="0"/>
      <w:marRight w:val="0"/>
      <w:marTop w:val="0"/>
      <w:marBottom w:val="0"/>
      <w:divBdr>
        <w:top w:val="none" w:sz="0" w:space="0" w:color="auto"/>
        <w:left w:val="none" w:sz="0" w:space="0" w:color="auto"/>
        <w:bottom w:val="none" w:sz="0" w:space="0" w:color="auto"/>
        <w:right w:val="none" w:sz="0" w:space="0" w:color="auto"/>
      </w:divBdr>
    </w:div>
    <w:div w:id="719747808">
      <w:bodyDiv w:val="1"/>
      <w:marLeft w:val="0"/>
      <w:marRight w:val="0"/>
      <w:marTop w:val="0"/>
      <w:marBottom w:val="0"/>
      <w:divBdr>
        <w:top w:val="none" w:sz="0" w:space="0" w:color="auto"/>
        <w:left w:val="none" w:sz="0" w:space="0" w:color="auto"/>
        <w:bottom w:val="none" w:sz="0" w:space="0" w:color="auto"/>
        <w:right w:val="none" w:sz="0" w:space="0" w:color="auto"/>
      </w:divBdr>
    </w:div>
    <w:div w:id="1275020981">
      <w:bodyDiv w:val="1"/>
      <w:marLeft w:val="0"/>
      <w:marRight w:val="0"/>
      <w:marTop w:val="0"/>
      <w:marBottom w:val="0"/>
      <w:divBdr>
        <w:top w:val="none" w:sz="0" w:space="0" w:color="auto"/>
        <w:left w:val="none" w:sz="0" w:space="0" w:color="auto"/>
        <w:bottom w:val="none" w:sz="0" w:space="0" w:color="auto"/>
        <w:right w:val="none" w:sz="0" w:space="0" w:color="auto"/>
      </w:divBdr>
    </w:div>
    <w:div w:id="1705250352">
      <w:bodyDiv w:val="1"/>
      <w:marLeft w:val="0"/>
      <w:marRight w:val="0"/>
      <w:marTop w:val="0"/>
      <w:marBottom w:val="0"/>
      <w:divBdr>
        <w:top w:val="none" w:sz="0" w:space="0" w:color="auto"/>
        <w:left w:val="none" w:sz="0" w:space="0" w:color="auto"/>
        <w:bottom w:val="none" w:sz="0" w:space="0" w:color="auto"/>
        <w:right w:val="none" w:sz="0" w:space="0" w:color="auto"/>
      </w:divBdr>
      <w:divsChild>
        <w:div w:id="298847214">
          <w:marLeft w:val="0"/>
          <w:marRight w:val="0"/>
          <w:marTop w:val="0"/>
          <w:marBottom w:val="0"/>
          <w:divBdr>
            <w:top w:val="none" w:sz="0" w:space="0" w:color="auto"/>
            <w:left w:val="none" w:sz="0" w:space="0" w:color="auto"/>
            <w:bottom w:val="none" w:sz="0" w:space="0" w:color="auto"/>
            <w:right w:val="none" w:sz="0" w:space="0" w:color="auto"/>
          </w:divBdr>
        </w:div>
        <w:div w:id="647057261">
          <w:marLeft w:val="0"/>
          <w:marRight w:val="0"/>
          <w:marTop w:val="0"/>
          <w:marBottom w:val="0"/>
          <w:divBdr>
            <w:top w:val="none" w:sz="0" w:space="0" w:color="auto"/>
            <w:left w:val="none" w:sz="0" w:space="0" w:color="auto"/>
            <w:bottom w:val="none" w:sz="0" w:space="0" w:color="auto"/>
            <w:right w:val="none" w:sz="0" w:space="0" w:color="auto"/>
          </w:divBdr>
        </w:div>
        <w:div w:id="760178257">
          <w:marLeft w:val="0"/>
          <w:marRight w:val="0"/>
          <w:marTop w:val="0"/>
          <w:marBottom w:val="0"/>
          <w:divBdr>
            <w:top w:val="none" w:sz="0" w:space="0" w:color="auto"/>
            <w:left w:val="none" w:sz="0" w:space="0" w:color="auto"/>
            <w:bottom w:val="none" w:sz="0" w:space="0" w:color="auto"/>
            <w:right w:val="none" w:sz="0" w:space="0" w:color="auto"/>
          </w:divBdr>
        </w:div>
        <w:div w:id="11936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ptz@gz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ERC\Local%20Settings\Temporary%20Internet%20Files\Content.IE5\WFIVGPKJ\dopis%5b2%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dopis[2].dot</Template>
  <TotalTime>1</TotalTime>
  <Pages>2</Pages>
  <Words>728</Words>
  <Characters>4358</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Blanka GABERC</dc:creator>
  <cp:keywords/>
  <cp:lastModifiedBy>Polona Mežan</cp:lastModifiedBy>
  <cp:revision>2</cp:revision>
  <cp:lastPrinted>2017-03-20T10:01:00Z</cp:lastPrinted>
  <dcterms:created xsi:type="dcterms:W3CDTF">2017-04-12T09:29:00Z</dcterms:created>
  <dcterms:modified xsi:type="dcterms:W3CDTF">2017-04-12T09:29:00Z</dcterms:modified>
</cp:coreProperties>
</file>